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6353C" w:rsidTr="00A6353C">
        <w:trPr>
          <w:jc w:val="center"/>
        </w:trPr>
        <w:tc>
          <w:tcPr>
            <w:tcW w:w="0" w:type="auto"/>
            <w:shd w:val="clear" w:color="auto" w:fill="061663"/>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6353C">
              <w:trPr>
                <w:jc w:val="center"/>
              </w:trPr>
              <w:tc>
                <w:tcPr>
                  <w:tcW w:w="5000" w:type="pct"/>
                  <w:shd w:val="clear" w:color="auto" w:fill="FFFFFF"/>
                  <w:vAlign w:val="center"/>
                  <w:hideMark/>
                </w:tcPr>
                <w:p w:rsidR="00A6353C" w:rsidRDefault="00A6353C">
                  <w:pPr>
                    <w:jc w:val="center"/>
                    <w:rPr>
                      <w:rFonts w:eastAsia="Times New Roman"/>
                    </w:rPr>
                  </w:pPr>
                  <w:bookmarkStart w:id="0" w:name="_GoBack"/>
                  <w:bookmarkEnd w:id="0"/>
                  <w:r>
                    <w:rPr>
                      <w:rFonts w:eastAsia="Times New Roman"/>
                      <w:noProof/>
                    </w:rPr>
                    <w:drawing>
                      <wp:inline distT="0" distB="0" distL="0" distR="0">
                        <wp:extent cx="5715000" cy="838200"/>
                        <wp:effectExtent l="0" t="0" r="0" b="0"/>
                        <wp:docPr id="5" name="Picture 5" descr="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tc>
            </w:tr>
          </w:tbl>
          <w:p w:rsidR="00A6353C" w:rsidRDefault="00A6353C">
            <w:pPr>
              <w:jc w:val="center"/>
              <w:rPr>
                <w:rFonts w:eastAsia="Times New Roman"/>
                <w:sz w:val="20"/>
                <w:szCs w:val="20"/>
              </w:rPr>
            </w:pPr>
          </w:p>
        </w:tc>
      </w:tr>
      <w:tr w:rsidR="00A6353C" w:rsidTr="00A6353C">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6353C">
              <w:trPr>
                <w:jc w:val="center"/>
              </w:trPr>
              <w:tc>
                <w:tcPr>
                  <w:tcW w:w="5000" w:type="pct"/>
                  <w:tcMar>
                    <w:top w:w="225" w:type="dxa"/>
                    <w:left w:w="225" w:type="dxa"/>
                    <w:bottom w:w="225" w:type="dxa"/>
                    <w:right w:w="225" w:type="dxa"/>
                  </w:tcMar>
                  <w:vAlign w:val="center"/>
                  <w:hideMark/>
                </w:tcPr>
                <w:p w:rsidR="00A6353C" w:rsidRDefault="00A17780">
                  <w:pPr>
                    <w:jc w:val="center"/>
                    <w:rPr>
                      <w:rFonts w:eastAsia="Times New Roman"/>
                    </w:rPr>
                  </w:pPr>
                  <w:r>
                    <w:rPr>
                      <w:rFonts w:eastAsia="Times New Roman"/>
                    </w:rPr>
                    <w:pict>
                      <v:rect id="_x0000_i1025" style="width:451.3pt;height:1.5pt" o:hralign="center" o:hrstd="t" o:hr="t" fillcolor="gray" stroked="f"/>
                    </w:pict>
                  </w:r>
                </w:p>
                <w:tbl>
                  <w:tblPr>
                    <w:tblW w:w="5000" w:type="pct"/>
                    <w:tblCellMar>
                      <w:left w:w="0" w:type="dxa"/>
                      <w:right w:w="0" w:type="dxa"/>
                    </w:tblCellMar>
                    <w:tblLook w:val="04A0" w:firstRow="1" w:lastRow="0" w:firstColumn="1" w:lastColumn="0" w:noHBand="0" w:noVBand="1"/>
                  </w:tblPr>
                  <w:tblGrid>
                    <w:gridCol w:w="8550"/>
                  </w:tblGrid>
                  <w:tr w:rsidR="00A6353C">
                    <w:tc>
                      <w:tcPr>
                        <w:tcW w:w="0" w:type="auto"/>
                        <w:vAlign w:val="center"/>
                        <w:hideMark/>
                      </w:tcPr>
                      <w:p w:rsidR="00A6353C" w:rsidRDefault="00A6353C">
                        <w:pPr>
                          <w:pStyle w:val="Heading2"/>
                          <w:spacing w:before="0" w:beforeAutospacing="0" w:after="150" w:afterAutospacing="0"/>
                          <w:rPr>
                            <w:rFonts w:ascii="Arial" w:eastAsia="Times New Roman" w:hAnsi="Arial" w:cs="Arial"/>
                            <w:color w:val="555555"/>
                            <w:sz w:val="30"/>
                            <w:szCs w:val="30"/>
                          </w:rPr>
                        </w:pPr>
                        <w:r>
                          <w:rPr>
                            <w:noProof/>
                          </w:rPr>
                          <w:drawing>
                            <wp:anchor distT="0" distB="0" distL="66675" distR="66675" simplePos="0" relativeHeight="251659264" behindDoc="0" locked="0" layoutInCell="1" allowOverlap="0">
                              <wp:simplePos x="0" y="0"/>
                              <wp:positionH relativeFrom="column">
                                <wp:align>left</wp:align>
                              </wp:positionH>
                              <wp:positionV relativeFrom="line">
                                <wp:posOffset>0</wp:posOffset>
                              </wp:positionV>
                              <wp:extent cx="1733550" cy="828675"/>
                              <wp:effectExtent l="0" t="0" r="0" b="9525"/>
                              <wp:wrapSquare wrapText="bothSides"/>
                              <wp:docPr id="7" name="Picture 7" descr="s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k"/>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555555"/>
                            <w:sz w:val="30"/>
                            <w:szCs w:val="30"/>
                          </w:rPr>
                          <w:t>#</w:t>
                        </w:r>
                        <w:proofErr w:type="spellStart"/>
                        <w:r>
                          <w:rPr>
                            <w:rFonts w:ascii="Arial" w:eastAsia="Times New Roman" w:hAnsi="Arial" w:cs="Arial"/>
                            <w:color w:val="555555"/>
                            <w:sz w:val="30"/>
                            <w:szCs w:val="30"/>
                          </w:rPr>
                          <w:t>SpeakYourMind</w:t>
                        </w:r>
                        <w:proofErr w:type="spellEnd"/>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SpeakYourMind</w:t>
                        </w:r>
                        <w:proofErr w:type="spellEnd"/>
                        <w:r>
                          <w:rPr>
                            <w:rFonts w:ascii="Arial" w:hAnsi="Arial" w:cs="Arial"/>
                            <w:color w:val="000000"/>
                          </w:rPr>
                          <w:t xml:space="preserve"> and reach out to someone who needs a friend with a positive message, or share with them your own tips for coping to make sure they don't have to face this pandemic alone. Sharing our stories help others see that they're not alone in the challenges they're facing</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We may have missed Health Awareness week this year but there are lots of resources you can still use, available for free and available in Welsh</w:t>
                        </w:r>
                      </w:p>
                      <w:p w:rsidR="00A6353C" w:rsidRDefault="00A17780">
                        <w:pPr>
                          <w:pStyle w:val="NormalWeb"/>
                          <w:spacing w:before="0" w:beforeAutospacing="0" w:after="0" w:afterAutospacing="0"/>
                          <w:rPr>
                            <w:rFonts w:ascii="Arial" w:hAnsi="Arial" w:cs="Arial"/>
                            <w:color w:val="000000"/>
                          </w:rPr>
                        </w:pPr>
                        <w:hyperlink r:id="rId7" w:tgtFrame="_blank" w:history="1">
                          <w:r w:rsidR="00A6353C">
                            <w:rPr>
                              <w:rStyle w:val="Hyperlink"/>
                              <w:rFonts w:ascii="Arial" w:hAnsi="Arial" w:cs="Arial"/>
                              <w:color w:val="3864A3"/>
                            </w:rPr>
                            <w:t>Mental Health Awareness week</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tc>
                  </w:tr>
                </w:tbl>
                <w:p w:rsidR="00A6353C" w:rsidRDefault="00A17780">
                  <w:pPr>
                    <w:jc w:val="center"/>
                    <w:rPr>
                      <w:rFonts w:eastAsia="Times New Roman"/>
                    </w:rPr>
                  </w:pPr>
                  <w:r>
                    <w:rPr>
                      <w:rFonts w:eastAsia="Times New Roman"/>
                    </w:rPr>
                    <w:pict>
                      <v:rect id="_x0000_i1026" style="width:451.3pt;height:1.5pt" o:hralign="center" o:hrstd="t" o:hr="t" fillcolor="gray" stroked="f"/>
                    </w:pict>
                  </w:r>
                </w:p>
                <w:tbl>
                  <w:tblPr>
                    <w:tblW w:w="5000" w:type="pct"/>
                    <w:tblCellMar>
                      <w:left w:w="0" w:type="dxa"/>
                      <w:right w:w="0" w:type="dxa"/>
                    </w:tblCellMar>
                    <w:tblLook w:val="04A0" w:firstRow="1" w:lastRow="0" w:firstColumn="1" w:lastColumn="0" w:noHBand="0" w:noVBand="1"/>
                  </w:tblPr>
                  <w:tblGrid>
                    <w:gridCol w:w="8550"/>
                  </w:tblGrid>
                  <w:tr w:rsidR="00A6353C">
                    <w:tc>
                      <w:tcPr>
                        <w:tcW w:w="0" w:type="auto"/>
                        <w:vAlign w:val="center"/>
                        <w:hideMark/>
                      </w:tcPr>
                      <w:p w:rsidR="00A6353C" w:rsidRDefault="00A6353C">
                        <w:pPr>
                          <w:pStyle w:val="Heading1"/>
                          <w:spacing w:before="0" w:beforeAutospacing="0" w:after="0" w:afterAutospacing="0"/>
                          <w:rPr>
                            <w:rFonts w:ascii="Arial" w:eastAsia="Times New Roman" w:hAnsi="Arial" w:cs="Arial"/>
                            <w:color w:val="555555"/>
                            <w:sz w:val="36"/>
                            <w:szCs w:val="36"/>
                          </w:rPr>
                        </w:pPr>
                        <w:r>
                          <w:rPr>
                            <w:noProof/>
                          </w:rPr>
                          <w:drawing>
                            <wp:anchor distT="0" distB="0" distL="66675" distR="66675" simplePos="0" relativeHeight="251660288" behindDoc="0" locked="0" layoutInCell="1" allowOverlap="0">
                              <wp:simplePos x="0" y="0"/>
                              <wp:positionH relativeFrom="column">
                                <wp:align>left</wp:align>
                              </wp:positionH>
                              <wp:positionV relativeFrom="line">
                                <wp:posOffset>0</wp:posOffset>
                              </wp:positionV>
                              <wp:extent cx="1733550" cy="2562225"/>
                              <wp:effectExtent l="0" t="0" r="0" b="9525"/>
                              <wp:wrapSquare wrapText="bothSides"/>
                              <wp:docPr id="6" name="Picture 6" descr="red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card"/>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33550" cy="2562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555555"/>
                            <w:sz w:val="36"/>
                            <w:szCs w:val="36"/>
                          </w:rPr>
                          <w:t>Show Racism the Red Card is the UK's leading anti-racism educational charity.</w:t>
                        </w:r>
                      </w:p>
                      <w:p w:rsidR="00A6353C" w:rsidRDefault="00A6353C">
                        <w:pPr>
                          <w:rPr>
                            <w:rFonts w:ascii="Arial" w:hAnsi="Arial" w:cs="Arial"/>
                            <w:color w:val="000000"/>
                          </w:rPr>
                        </w:pPr>
                        <w:r>
                          <w:rPr>
                            <w:rFonts w:ascii="Arial" w:hAnsi="Arial" w:cs="Arial"/>
                            <w:color w:val="000000"/>
                          </w:rPr>
                          <w:t>We provide educational workshops, training sessions, multimedia packages, and a whole host of other resources, all with the purpose of tackling racism in society. Established in January 1996, the organisation utilises the high-profile status of football and football players to publicise its message. Across Britain, Show Racism the Red Card delivers training to more than 50,000 individuals per year. </w:t>
                        </w:r>
                      </w:p>
                      <w:p w:rsidR="00A6353C" w:rsidRDefault="00A6353C">
                        <w:pPr>
                          <w:rPr>
                            <w:rFonts w:ascii="Arial" w:hAnsi="Arial" w:cs="Arial"/>
                            <w:color w:val="000000"/>
                          </w:rPr>
                        </w:pPr>
                        <w:r>
                          <w:rPr>
                            <w:rFonts w:ascii="Arial" w:hAnsi="Arial" w:cs="Arial"/>
                            <w:color w:val="000000"/>
                          </w:rPr>
                          <w:t>Offering a range of workshops, online training and free class resources - </w:t>
                        </w:r>
                        <w:hyperlink r:id="rId9" w:tgtFrame="_blank" w:history="1">
                          <w:r>
                            <w:rPr>
                              <w:rStyle w:val="Hyperlink"/>
                              <w:rFonts w:ascii="Arial" w:hAnsi="Arial" w:cs="Arial"/>
                              <w:color w:val="3864A3"/>
                            </w:rPr>
                            <w:t>The Red Card</w:t>
                          </w:r>
                        </w:hyperlink>
                      </w:p>
                    </w:tc>
                  </w:tr>
                </w:tbl>
                <w:p w:rsidR="00A6353C" w:rsidRDefault="00A17780">
                  <w:pPr>
                    <w:jc w:val="center"/>
                    <w:rPr>
                      <w:rFonts w:eastAsia="Times New Roman"/>
                    </w:rPr>
                  </w:pPr>
                  <w:r>
                    <w:rPr>
                      <w:rFonts w:eastAsia="Times New Roman"/>
                    </w:rPr>
                    <w:pict>
                      <v:rect id="_x0000_i1027" style="width:451.3pt;height:1.5pt" o:hralign="center" o:hrstd="t" o:hr="t" fillcolor="gray" stroked="f"/>
                    </w:pict>
                  </w:r>
                </w:p>
                <w:p w:rsidR="00A6353C" w:rsidRDefault="00A6353C">
                  <w:pPr>
                    <w:pStyle w:val="Heading2"/>
                    <w:spacing w:before="0" w:beforeAutospacing="0" w:after="150" w:afterAutospacing="0"/>
                    <w:rPr>
                      <w:rFonts w:ascii="Arial" w:eastAsia="Times New Roman" w:hAnsi="Arial" w:cs="Arial"/>
                      <w:color w:val="555555"/>
                      <w:sz w:val="30"/>
                      <w:szCs w:val="30"/>
                    </w:rPr>
                  </w:pPr>
                  <w:r>
                    <w:rPr>
                      <w:rFonts w:ascii="Arial" w:eastAsia="Times New Roman" w:hAnsi="Arial" w:cs="Arial"/>
                      <w:color w:val="555555"/>
                      <w:sz w:val="30"/>
                      <w:szCs w:val="30"/>
                    </w:rPr>
                    <w:t>Council for learning Outside the Classroom</w:t>
                  </w:r>
                </w:p>
                <w:p w:rsidR="00A6353C" w:rsidRDefault="00A6353C">
                  <w:pPr>
                    <w:pStyle w:val="Heading3"/>
                    <w:spacing w:before="0" w:beforeAutospacing="0" w:after="150" w:afterAutospacing="0"/>
                    <w:rPr>
                      <w:rFonts w:ascii="Arial" w:eastAsia="Times New Roman" w:hAnsi="Arial" w:cs="Arial"/>
                      <w:color w:val="555555"/>
                      <w:sz w:val="24"/>
                      <w:szCs w:val="24"/>
                    </w:rPr>
                  </w:pPr>
                  <w:r>
                    <w:rPr>
                      <w:rFonts w:ascii="Arial" w:eastAsia="Times New Roman" w:hAnsi="Arial" w:cs="Arial"/>
                      <w:color w:val="555555"/>
                      <w:sz w:val="24"/>
                      <w:szCs w:val="24"/>
                    </w:rPr>
                    <w:t> </w:t>
                  </w:r>
                </w:p>
                <w:p w:rsidR="00A6353C" w:rsidRDefault="00A6353C">
                  <w:pPr>
                    <w:pStyle w:val="Heading3"/>
                    <w:spacing w:before="0" w:beforeAutospacing="0" w:after="150" w:afterAutospacing="0"/>
                    <w:rPr>
                      <w:rFonts w:ascii="Arial" w:eastAsia="Times New Roman" w:hAnsi="Arial" w:cs="Arial"/>
                      <w:color w:val="555555"/>
                      <w:sz w:val="24"/>
                      <w:szCs w:val="24"/>
                    </w:rPr>
                  </w:pPr>
                  <w:r>
                    <w:rPr>
                      <w:rFonts w:ascii="Arial" w:eastAsia="Times New Roman" w:hAnsi="Arial" w:cs="Arial"/>
                      <w:color w:val="555555"/>
                      <w:sz w:val="24"/>
                      <w:szCs w:val="24"/>
                    </w:rPr>
                    <w:t>Take your teaching beyond the classroom</w:t>
                  </w:r>
                </w:p>
                <w:p w:rsidR="00A6353C" w:rsidRDefault="00A6353C">
                  <w:pPr>
                    <w:pStyle w:val="NormalWeb"/>
                    <w:spacing w:before="0" w:beforeAutospacing="0" w:after="0" w:afterAutospacing="0"/>
                    <w:jc w:val="center"/>
                    <w:rPr>
                      <w:rFonts w:ascii="Arial" w:hAnsi="Arial" w:cs="Arial"/>
                      <w:color w:val="000000"/>
                    </w:rPr>
                  </w:pPr>
                  <w:r>
                    <w:rPr>
                      <w:rFonts w:ascii="Arial" w:hAnsi="Arial" w:cs="Arial"/>
                      <w:color w:val="000000"/>
                    </w:rPr>
                    <w:t> </w:t>
                  </w:r>
                </w:p>
                <w:p w:rsidR="00A6353C" w:rsidRDefault="00A6353C">
                  <w:pPr>
                    <w:pStyle w:val="col-left"/>
                    <w:spacing w:before="0" w:beforeAutospacing="0" w:after="0" w:afterAutospacing="0"/>
                    <w:jc w:val="center"/>
                    <w:rPr>
                      <w:rFonts w:ascii="Arial" w:hAnsi="Arial" w:cs="Arial"/>
                      <w:color w:val="000000"/>
                    </w:rPr>
                  </w:pPr>
                  <w:r>
                    <w:rPr>
                      <w:rFonts w:ascii="Arial" w:hAnsi="Arial" w:cs="Arial"/>
                      <w:noProof/>
                      <w:color w:val="3864A3"/>
                    </w:rPr>
                    <w:lastRenderedPageBreak/>
                    <mc:AlternateContent>
                      <mc:Choice Requires="wps">
                        <w:drawing>
                          <wp:inline distT="0" distB="0" distL="0" distR="0">
                            <wp:extent cx="2581275" cy="1933575"/>
                            <wp:effectExtent l="0" t="0" r="0" b="0"/>
                            <wp:docPr id="4" name="Rectangle 4" descr="https://www.lotc.org.uk/wp-content/uploads/2010/12/Chalk-drawing-1024x7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127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CB00E" id="Rectangle 4" o:spid="_x0000_s1026" alt="https://www.lotc.org.uk/wp-content/uploads/2010/12/Chalk-drawing-1024x769.jpg" style="width:203.2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" filled="f" stroked="f">
                            <o:lock v:ext="edit" aspectratio="t"/>
                            <w10:anchorlock/>
                          </v:rect>
                        </w:pict>
                      </mc:Fallback>
                    </mc:AlternateContent>
                  </w:r>
                </w:p>
                <w:p w:rsidR="00A6353C" w:rsidRDefault="00A17780">
                  <w:pPr>
                    <w:pStyle w:val="Heading2"/>
                    <w:spacing w:before="0" w:beforeAutospacing="0" w:after="150" w:afterAutospacing="0"/>
                    <w:rPr>
                      <w:rFonts w:ascii="Arial" w:eastAsia="Times New Roman" w:hAnsi="Arial" w:cs="Arial"/>
                      <w:color w:val="555555"/>
                      <w:sz w:val="30"/>
                      <w:szCs w:val="30"/>
                    </w:rPr>
                  </w:pPr>
                  <w:hyperlink r:id="rId10" w:history="1">
                    <w:r w:rsidR="00A6353C">
                      <w:rPr>
                        <w:rStyle w:val="Hyperlink"/>
                        <w:rFonts w:ascii="Arial" w:eastAsia="Times New Roman" w:hAnsi="Arial" w:cs="Arial"/>
                        <w:color w:val="3864A3"/>
                        <w:sz w:val="30"/>
                        <w:szCs w:val="30"/>
                      </w:rPr>
                      <w:t>We’ll help you take your learning beyond the classroom – whether it’s within the school grounds or the home</w:t>
                    </w:r>
                  </w:hyperlink>
                </w:p>
                <w:p w:rsidR="00A6353C" w:rsidRDefault="00A6353C">
                  <w:pPr>
                    <w:pStyle w:val="col-left"/>
                    <w:spacing w:before="0" w:beforeAutospacing="0" w:after="0" w:afterAutospacing="0"/>
                    <w:rPr>
                      <w:rFonts w:ascii="Arial" w:hAnsi="Arial" w:cs="Arial"/>
                      <w:color w:val="000000"/>
                    </w:rPr>
                  </w:pPr>
                  <w:r>
                    <w:rPr>
                      <w:rFonts w:ascii="Arial" w:hAnsi="Arial" w:cs="Arial"/>
                      <w:color w:val="000000"/>
                    </w:rPr>
                    <w:t>We’re here to support teachers overcome the challenges that they face and take lessons beyond the classroom.</w:t>
                  </w:r>
                </w:p>
                <w:p w:rsidR="00A6353C" w:rsidRDefault="00A17780">
                  <w:pPr>
                    <w:pStyle w:val="Heading2"/>
                    <w:spacing w:before="0" w:beforeAutospacing="0" w:after="150" w:afterAutospacing="0"/>
                    <w:rPr>
                      <w:rFonts w:ascii="Arial" w:eastAsia="Times New Roman" w:hAnsi="Arial" w:cs="Arial"/>
                      <w:color w:val="555555"/>
                      <w:sz w:val="30"/>
                      <w:szCs w:val="30"/>
                    </w:rPr>
                  </w:pPr>
                  <w:hyperlink r:id="rId11" w:history="1">
                    <w:r w:rsidR="00A6353C">
                      <w:rPr>
                        <w:rStyle w:val="Hyperlink"/>
                        <w:rFonts w:ascii="Arial" w:eastAsia="Times New Roman" w:hAnsi="Arial" w:cs="Arial"/>
                        <w:color w:val="3864A3"/>
                        <w:sz w:val="30"/>
                        <w:szCs w:val="30"/>
                      </w:rPr>
                      <w:t>Taking lessons outside? Here’s how to get started</w:t>
                    </w:r>
                  </w:hyperlink>
                  <w:r w:rsidR="00A6353C">
                    <w:rPr>
                      <w:rFonts w:ascii="Arial" w:eastAsia="Times New Roman" w:hAnsi="Arial" w:cs="Arial"/>
                      <w:color w:val="555555"/>
                      <w:sz w:val="30"/>
                      <w:szCs w:val="30"/>
                    </w:rPr>
                    <w:t xml:space="preserve">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Using different spaces for lessons and activities can help schools welcome more pupils back to school as well as supporting their health, wellbeing and learning as they transition between learning and school. As these activities can be easily replicated at home, it can also help teachers ensure that pupils still learning at home can access high-quality non-screen based learning.</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Find out how to </w:t>
                  </w:r>
                  <w:hyperlink r:id="rId12" w:history="1">
                    <w:r>
                      <w:rPr>
                        <w:rStyle w:val="Hyperlink"/>
                        <w:rFonts w:ascii="Arial" w:hAnsi="Arial" w:cs="Arial"/>
                        <w:color w:val="3864A3"/>
                      </w:rPr>
                      <w:t>get started with planning and delivering lessons outside.</w:t>
                    </w:r>
                  </w:hyperlink>
                </w:p>
                <w:p w:rsidR="00A6353C" w:rsidRDefault="00A17780">
                  <w:pPr>
                    <w:pStyle w:val="Heading3"/>
                    <w:spacing w:before="0" w:beforeAutospacing="0" w:after="150" w:afterAutospacing="0"/>
                    <w:rPr>
                      <w:rFonts w:ascii="Arial" w:eastAsia="Times New Roman" w:hAnsi="Arial" w:cs="Arial"/>
                      <w:color w:val="555555"/>
                      <w:sz w:val="24"/>
                      <w:szCs w:val="24"/>
                    </w:rPr>
                  </w:pPr>
                  <w:hyperlink r:id="rId13" w:history="1">
                    <w:r w:rsidR="00A6353C">
                      <w:rPr>
                        <w:rStyle w:val="Hyperlink"/>
                        <w:rFonts w:ascii="Arial" w:eastAsia="Times New Roman" w:hAnsi="Arial" w:cs="Arial"/>
                        <w:color w:val="3864A3"/>
                        <w:sz w:val="24"/>
                        <w:szCs w:val="24"/>
                      </w:rPr>
                      <w:t>Activity ideas</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We’ve compiled </w:t>
                  </w:r>
                  <w:hyperlink r:id="rId14" w:history="1">
                    <w:r>
                      <w:rPr>
                        <w:rStyle w:val="Hyperlink"/>
                        <w:rFonts w:ascii="Arial" w:hAnsi="Arial" w:cs="Arial"/>
                        <w:color w:val="3864A3"/>
                      </w:rPr>
                      <w:t>free practical activity ideas</w:t>
                    </w:r>
                  </w:hyperlink>
                  <w:r>
                    <w:rPr>
                      <w:rFonts w:ascii="Arial" w:hAnsi="Arial" w:cs="Arial"/>
                      <w:color w:val="000000"/>
                    </w:rPr>
                    <w:t xml:space="preserve"> from our </w:t>
                  </w:r>
                  <w:proofErr w:type="spellStart"/>
                  <w:r>
                    <w:rPr>
                      <w:rFonts w:ascii="Arial" w:hAnsi="Arial" w:cs="Arial"/>
                      <w:color w:val="000000"/>
                    </w:rPr>
                    <w:t>LOtC</w:t>
                  </w:r>
                  <w:proofErr w:type="spellEnd"/>
                  <w:r>
                    <w:rPr>
                      <w:rFonts w:ascii="Arial" w:hAnsi="Arial" w:cs="Arial"/>
                      <w:color w:val="000000"/>
                    </w:rPr>
                    <w:t xml:space="preserve"> Quality Badge holders and partners. These activities can be undertaken in a range of spaces. </w:t>
                  </w:r>
                </w:p>
                <w:p w:rsidR="00A6353C" w:rsidRDefault="00A17780">
                  <w:pPr>
                    <w:pStyle w:val="Heading3"/>
                    <w:spacing w:before="0" w:beforeAutospacing="0" w:after="150" w:afterAutospacing="0"/>
                    <w:rPr>
                      <w:rFonts w:ascii="Arial" w:eastAsia="Times New Roman" w:hAnsi="Arial" w:cs="Arial"/>
                      <w:color w:val="555555"/>
                      <w:sz w:val="24"/>
                      <w:szCs w:val="24"/>
                    </w:rPr>
                  </w:pPr>
                  <w:hyperlink r:id="rId15" w:history="1">
                    <w:r w:rsidR="00A6353C">
                      <w:rPr>
                        <w:rStyle w:val="Hyperlink"/>
                        <w:rFonts w:ascii="Arial" w:eastAsia="Times New Roman" w:hAnsi="Arial" w:cs="Arial"/>
                        <w:color w:val="3864A3"/>
                        <w:sz w:val="24"/>
                        <w:szCs w:val="24"/>
                      </w:rPr>
                      <w:t>Need help?</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You can find a wealth of information and support on our website. If you would like more guidance or would like to talk to someone about your specific needs there are a </w:t>
                  </w:r>
                  <w:hyperlink r:id="rId16" w:history="1">
                    <w:r>
                      <w:rPr>
                        <w:rStyle w:val="Hyperlink"/>
                        <w:rFonts w:ascii="Arial" w:hAnsi="Arial" w:cs="Arial"/>
                        <w:color w:val="3864A3"/>
                      </w:rPr>
                      <w:t>number of organisations</w:t>
                    </w:r>
                  </w:hyperlink>
                  <w:r>
                    <w:rPr>
                      <w:rFonts w:ascii="Arial" w:hAnsi="Arial" w:cs="Arial"/>
                      <w:color w:val="000000"/>
                    </w:rPr>
                    <w:t xml:space="preserve"> who are available to help.</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17780">
                  <w:pPr>
                    <w:pStyle w:val="NormalWeb"/>
                    <w:spacing w:before="0" w:beforeAutospacing="0" w:after="0" w:afterAutospacing="0"/>
                    <w:rPr>
                      <w:rFonts w:ascii="Arial" w:hAnsi="Arial" w:cs="Arial"/>
                      <w:color w:val="000000"/>
                    </w:rPr>
                  </w:pPr>
                  <w:hyperlink r:id="rId17" w:tgtFrame="_blank" w:history="1">
                    <w:r w:rsidR="00A6353C">
                      <w:rPr>
                        <w:rStyle w:val="Hyperlink"/>
                        <w:rFonts w:ascii="Arial" w:hAnsi="Arial" w:cs="Arial"/>
                        <w:color w:val="3864A3"/>
                      </w:rPr>
                      <w:t>For more information</w:t>
                    </w:r>
                  </w:hyperlink>
                </w:p>
                <w:p w:rsidR="00A6353C" w:rsidRDefault="00A17780">
                  <w:pPr>
                    <w:jc w:val="center"/>
                    <w:rPr>
                      <w:rFonts w:eastAsia="Times New Roman"/>
                    </w:rPr>
                  </w:pPr>
                  <w:r>
                    <w:rPr>
                      <w:rFonts w:eastAsia="Times New Roman"/>
                    </w:rPr>
                    <w:pict>
                      <v:rect id="_x0000_i1028" style="width:451.3pt;height:1.5pt" o:hralign="center" o:hrstd="t" o:hr="t" fillcolor="gray" stroked="f"/>
                    </w:pict>
                  </w:r>
                </w:p>
                <w:p w:rsidR="00A6353C" w:rsidRDefault="00A6353C">
                  <w:pPr>
                    <w:rPr>
                      <w:rFonts w:eastAsia="Times New Roman"/>
                    </w:rPr>
                  </w:pPr>
                  <w:r>
                    <w:rPr>
                      <w:rFonts w:eastAsia="Times New Roman"/>
                      <w:noProof/>
                    </w:rPr>
                    <w:drawing>
                      <wp:inline distT="0" distB="0" distL="0" distR="0">
                        <wp:extent cx="2400300" cy="1905000"/>
                        <wp:effectExtent l="0" t="0" r="0" b="0"/>
                        <wp:docPr id="3" name="Picture 3"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rsidR="00A6353C" w:rsidRDefault="00A6353C">
                  <w:pPr>
                    <w:pStyle w:val="Heading1"/>
                    <w:spacing w:before="0" w:beforeAutospacing="0" w:after="0" w:afterAutospacing="0"/>
                    <w:rPr>
                      <w:rFonts w:ascii="Arial" w:eastAsia="Times New Roman" w:hAnsi="Arial" w:cs="Arial"/>
                      <w:color w:val="555555"/>
                      <w:sz w:val="36"/>
                      <w:szCs w:val="36"/>
                    </w:rPr>
                  </w:pPr>
                  <w:r>
                    <w:rPr>
                      <w:rFonts w:ascii="Arial" w:eastAsia="Times New Roman" w:hAnsi="Arial" w:cs="Arial"/>
                      <w:color w:val="555555"/>
                      <w:sz w:val="36"/>
                      <w:szCs w:val="36"/>
                    </w:rPr>
                    <w:t>Online Safety</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We’d like to update you on some new online safety guidance now available on </w:t>
                  </w:r>
                  <w:proofErr w:type="spellStart"/>
                  <w:r>
                    <w:rPr>
                      <w:rFonts w:ascii="Arial" w:hAnsi="Arial" w:cs="Arial"/>
                      <w:color w:val="000000"/>
                    </w:rPr>
                    <w:t>Hwb</w:t>
                  </w:r>
                  <w:proofErr w:type="spellEnd"/>
                  <w:r>
                    <w:rPr>
                      <w:rFonts w:ascii="Arial" w:hAnsi="Arial" w:cs="Arial"/>
                      <w:color w:val="000000"/>
                    </w:rPr>
                    <w:t xml:space="preserve"> and some key changes to the Online safety zone on </w:t>
                  </w:r>
                  <w:proofErr w:type="spellStart"/>
                  <w:r>
                    <w:rPr>
                      <w:rFonts w:ascii="Arial" w:hAnsi="Arial" w:cs="Arial"/>
                      <w:color w:val="000000"/>
                    </w:rPr>
                    <w:t>Hwb</w:t>
                  </w:r>
                  <w:proofErr w:type="spellEnd"/>
                  <w:r>
                    <w:rPr>
                      <w:rFonts w:ascii="Arial" w:hAnsi="Arial" w:cs="Arial"/>
                      <w:color w:val="000000"/>
                    </w:rPr>
                    <w:t>.</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Style w:val="Strong"/>
                      <w:rFonts w:ascii="Arial" w:hAnsi="Arial" w:cs="Arial"/>
                      <w:color w:val="000000"/>
                    </w:rPr>
                    <w:t>Stay Safe. Stay Learning. Guidance for keeping safe online</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This guidance contains useful tips and links to resources and further support for keeping safe online. There is guidance specific to each audience:</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17780" w:rsidP="0029653E">
                  <w:pPr>
                    <w:numPr>
                      <w:ilvl w:val="0"/>
                      <w:numId w:val="1"/>
                    </w:numPr>
                    <w:spacing w:after="105"/>
                    <w:jc w:val="center"/>
                    <w:rPr>
                      <w:rFonts w:ascii="Arial" w:eastAsia="Times New Roman" w:hAnsi="Arial" w:cs="Arial"/>
                      <w:color w:val="000000"/>
                    </w:rPr>
                  </w:pPr>
                  <w:hyperlink r:id="rId19" w:history="1">
                    <w:r w:rsidR="00A6353C">
                      <w:rPr>
                        <w:rStyle w:val="Hyperlink"/>
                        <w:rFonts w:ascii="Arial" w:eastAsia="Times New Roman" w:hAnsi="Arial" w:cs="Arial"/>
                        <w:color w:val="3864A3"/>
                      </w:rPr>
                      <w:t>Primary learners</w:t>
                    </w:r>
                  </w:hyperlink>
                </w:p>
                <w:p w:rsidR="00A6353C" w:rsidRDefault="00A17780" w:rsidP="0029653E">
                  <w:pPr>
                    <w:numPr>
                      <w:ilvl w:val="0"/>
                      <w:numId w:val="1"/>
                    </w:numPr>
                    <w:spacing w:after="105"/>
                    <w:jc w:val="center"/>
                    <w:rPr>
                      <w:rFonts w:ascii="Arial" w:eastAsia="Times New Roman" w:hAnsi="Arial" w:cs="Arial"/>
                      <w:color w:val="000000"/>
                    </w:rPr>
                  </w:pPr>
                  <w:hyperlink r:id="rId20" w:history="1">
                    <w:r w:rsidR="00A6353C">
                      <w:rPr>
                        <w:rStyle w:val="Hyperlink"/>
                        <w:rFonts w:ascii="Arial" w:eastAsia="Times New Roman" w:hAnsi="Arial" w:cs="Arial"/>
                        <w:color w:val="3864A3"/>
                      </w:rPr>
                      <w:t>Secondary learners</w:t>
                    </w:r>
                  </w:hyperlink>
                </w:p>
                <w:p w:rsidR="00A6353C" w:rsidRDefault="00A17780" w:rsidP="0029653E">
                  <w:pPr>
                    <w:numPr>
                      <w:ilvl w:val="0"/>
                      <w:numId w:val="1"/>
                    </w:numPr>
                    <w:spacing w:after="105"/>
                    <w:jc w:val="center"/>
                    <w:rPr>
                      <w:rFonts w:ascii="Arial" w:eastAsia="Times New Roman" w:hAnsi="Arial" w:cs="Arial"/>
                      <w:color w:val="000000"/>
                    </w:rPr>
                  </w:pPr>
                  <w:hyperlink r:id="rId21" w:history="1">
                    <w:r w:rsidR="00A6353C">
                      <w:rPr>
                        <w:rStyle w:val="Hyperlink"/>
                        <w:rFonts w:ascii="Arial" w:eastAsia="Times New Roman" w:hAnsi="Arial" w:cs="Arial"/>
                        <w:color w:val="3864A3"/>
                      </w:rPr>
                      <w:t>Parents and carers</w:t>
                    </w:r>
                  </w:hyperlink>
                </w:p>
                <w:p w:rsidR="00A6353C" w:rsidRDefault="00A17780" w:rsidP="0029653E">
                  <w:pPr>
                    <w:numPr>
                      <w:ilvl w:val="0"/>
                      <w:numId w:val="1"/>
                    </w:numPr>
                    <w:spacing w:after="105"/>
                    <w:jc w:val="center"/>
                    <w:rPr>
                      <w:rFonts w:ascii="Arial" w:eastAsia="Times New Roman" w:hAnsi="Arial" w:cs="Arial"/>
                      <w:color w:val="000000"/>
                    </w:rPr>
                  </w:pPr>
                  <w:hyperlink r:id="rId22" w:history="1">
                    <w:r w:rsidR="00A6353C">
                      <w:rPr>
                        <w:rStyle w:val="Hyperlink"/>
                        <w:rFonts w:ascii="Arial" w:eastAsia="Times New Roman" w:hAnsi="Arial" w:cs="Arial"/>
                        <w:color w:val="3864A3"/>
                      </w:rPr>
                      <w:t>Education practitioners</w:t>
                    </w:r>
                  </w:hyperlink>
                </w:p>
                <w:p w:rsidR="00A6353C" w:rsidRDefault="00A17780" w:rsidP="0029653E">
                  <w:pPr>
                    <w:numPr>
                      <w:ilvl w:val="0"/>
                      <w:numId w:val="1"/>
                    </w:numPr>
                    <w:spacing w:after="105"/>
                    <w:jc w:val="center"/>
                    <w:rPr>
                      <w:rFonts w:ascii="Arial" w:eastAsia="Times New Roman" w:hAnsi="Arial" w:cs="Arial"/>
                      <w:color w:val="000000"/>
                    </w:rPr>
                  </w:pPr>
                  <w:hyperlink r:id="rId23" w:history="1">
                    <w:r w:rsidR="00A6353C">
                      <w:rPr>
                        <w:rStyle w:val="Hyperlink"/>
                        <w:rFonts w:ascii="Arial" w:eastAsia="Times New Roman" w:hAnsi="Arial" w:cs="Arial"/>
                        <w:color w:val="3864A3"/>
                      </w:rPr>
                      <w:t>Governors</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All this guidance is available at - </w:t>
                  </w:r>
                  <w:hyperlink r:id="rId24" w:history="1">
                    <w:r>
                      <w:rPr>
                        <w:rStyle w:val="Hyperlink"/>
                        <w:rFonts w:ascii="Arial" w:hAnsi="Arial" w:cs="Arial"/>
                        <w:color w:val="3864A3"/>
                      </w:rPr>
                      <w:t>https://hwb.gov.wales/zones/online-safety/key-information/</w:t>
                    </w:r>
                  </w:hyperlink>
                </w:p>
                <w:p w:rsidR="00A6353C" w:rsidRDefault="00A6353C">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Style w:val="Strong"/>
                      <w:rFonts w:ascii="Arial" w:hAnsi="Arial" w:cs="Arial"/>
                      <w:color w:val="000000"/>
                    </w:rPr>
                    <w:t>Stay Safe. Stay Learning. Live-streaming lessons</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17780">
                  <w:pPr>
                    <w:pStyle w:val="NormalWeb"/>
                    <w:spacing w:before="0" w:beforeAutospacing="0" w:after="0" w:afterAutospacing="0"/>
                    <w:rPr>
                      <w:rFonts w:ascii="Arial" w:hAnsi="Arial" w:cs="Arial"/>
                      <w:color w:val="000000"/>
                    </w:rPr>
                  </w:pPr>
                  <w:hyperlink r:id="rId25" w:history="1">
                    <w:r w:rsidR="00A6353C">
                      <w:rPr>
                        <w:rStyle w:val="Emphasis"/>
                        <w:rFonts w:ascii="Arial" w:hAnsi="Arial" w:cs="Arial"/>
                        <w:color w:val="3864A3"/>
                        <w:u w:val="single"/>
                      </w:rPr>
                      <w:t>Live-streaming safeguarding principles and practice for education practitioners</w:t>
                    </w:r>
                  </w:hyperlink>
                  <w:r w:rsidR="00A6353C">
                    <w:rPr>
                      <w:rFonts w:ascii="Arial" w:hAnsi="Arial" w:cs="Arial"/>
                      <w:color w:val="000000"/>
                    </w:rPr>
                    <w:t xml:space="preserve"> guidance has been published as part of the ‘Stay Safe. Stay learning’ programme to support schools who wish to live-stream lessons with their learners.</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Style w:val="Strong"/>
                      <w:rFonts w:ascii="Arial" w:hAnsi="Arial" w:cs="Arial"/>
                      <w:color w:val="000000"/>
                    </w:rPr>
                    <w:t>New online safety resources to support home learning</w:t>
                  </w:r>
                </w:p>
                <w:p w:rsidR="00A6353C" w:rsidRDefault="00A6353C">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Now available!</w:t>
                  </w:r>
                </w:p>
                <w:p w:rsidR="00A6353C" w:rsidRDefault="00A6353C" w:rsidP="0029653E">
                  <w:pPr>
                    <w:numPr>
                      <w:ilvl w:val="0"/>
                      <w:numId w:val="2"/>
                    </w:numPr>
                    <w:spacing w:after="105"/>
                    <w:jc w:val="center"/>
                    <w:rPr>
                      <w:rFonts w:ascii="Arial" w:eastAsia="Times New Roman" w:hAnsi="Arial" w:cs="Arial"/>
                      <w:color w:val="000000"/>
                    </w:rPr>
                  </w:pPr>
                  <w:r>
                    <w:rPr>
                      <w:rFonts w:ascii="Arial" w:eastAsia="Times New Roman" w:hAnsi="Arial" w:cs="Arial"/>
                      <w:color w:val="000000"/>
                    </w:rPr>
                    <w:t>A series of informative posters for parents and carers on:</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o   </w:t>
                  </w:r>
                  <w:hyperlink r:id="rId26" w:history="1">
                    <w:r>
                      <w:rPr>
                        <w:rStyle w:val="Hyperlink"/>
                        <w:rFonts w:ascii="Arial" w:hAnsi="Arial" w:cs="Arial"/>
                        <w:color w:val="3864A3"/>
                      </w:rPr>
                      <w:t>Facebook</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o   </w:t>
                  </w:r>
                  <w:hyperlink r:id="rId27" w:history="1">
                    <w:r>
                      <w:rPr>
                        <w:rStyle w:val="Hyperlink"/>
                        <w:rFonts w:ascii="Arial" w:hAnsi="Arial" w:cs="Arial"/>
                        <w:color w:val="3864A3"/>
                      </w:rPr>
                      <w:t>Instagram</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o   </w:t>
                  </w:r>
                  <w:hyperlink r:id="rId28" w:history="1">
                    <w:proofErr w:type="spellStart"/>
                    <w:r>
                      <w:rPr>
                        <w:rStyle w:val="Hyperlink"/>
                        <w:rFonts w:ascii="Arial" w:hAnsi="Arial" w:cs="Arial"/>
                        <w:color w:val="3864A3"/>
                      </w:rPr>
                      <w:t>Roblox</w:t>
                    </w:r>
                    <w:proofErr w:type="spellEnd"/>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o   </w:t>
                  </w:r>
                  <w:hyperlink r:id="rId29" w:history="1">
                    <w:r>
                      <w:rPr>
                        <w:rStyle w:val="Hyperlink"/>
                        <w:rFonts w:ascii="Arial" w:hAnsi="Arial" w:cs="Arial"/>
                        <w:color w:val="3864A3"/>
                      </w:rPr>
                      <w:t>Snapchat</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o   </w:t>
                  </w:r>
                  <w:hyperlink r:id="rId30" w:history="1">
                    <w:r>
                      <w:rPr>
                        <w:rStyle w:val="Hyperlink"/>
                        <w:rFonts w:ascii="Arial" w:hAnsi="Arial" w:cs="Arial"/>
                        <w:color w:val="3864A3"/>
                      </w:rPr>
                      <w:t>Twitter</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o   </w:t>
                  </w:r>
                  <w:hyperlink r:id="rId31" w:history="1">
                    <w:r>
                      <w:rPr>
                        <w:rStyle w:val="Hyperlink"/>
                        <w:rFonts w:ascii="Arial" w:hAnsi="Arial" w:cs="Arial"/>
                        <w:color w:val="3864A3"/>
                      </w:rPr>
                      <w:t>Misinformation</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Style w:val="Strong"/>
                      <w:rFonts w:ascii="Arial" w:hAnsi="Arial" w:cs="Arial"/>
                      <w:color w:val="000000"/>
                    </w:rPr>
                    <w:t>New branding</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From next week, the Online safety zone will be renamed </w:t>
                  </w:r>
                  <w:r>
                    <w:rPr>
                      <w:rStyle w:val="Emphasis"/>
                      <w:rFonts w:ascii="Arial" w:hAnsi="Arial" w:cs="Arial"/>
                      <w:b/>
                      <w:bCs/>
                      <w:color w:val="000000"/>
                    </w:rPr>
                    <w:t>Keeping safe online</w:t>
                  </w:r>
                  <w:r>
                    <w:rPr>
                      <w:rFonts w:ascii="Arial" w:hAnsi="Arial" w:cs="Arial"/>
                      <w:color w:val="000000"/>
                    </w:rPr>
                    <w:t xml:space="preserve">, which will now include cyber security news and resources, as well as online safety. This change won’t affect the URL at this point – </w:t>
                  </w:r>
                  <w:hyperlink r:id="rId32" w:history="1">
                    <w:r>
                      <w:rPr>
                        <w:rStyle w:val="Hyperlink"/>
                        <w:rFonts w:ascii="Arial" w:hAnsi="Arial" w:cs="Arial"/>
                        <w:color w:val="3864A3"/>
                      </w:rPr>
                      <w:t>https://hwb.gov.wales/onlinesafety</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Style w:val="Emphasis"/>
                      <w:rFonts w:ascii="Arial" w:hAnsi="Arial" w:cs="Arial"/>
                      <w:b/>
                      <w:bCs/>
                      <w:color w:val="000000"/>
                    </w:rPr>
                    <w:t xml:space="preserve">Keeping safe online </w:t>
                  </w:r>
                  <w:r>
                    <w:rPr>
                      <w:rFonts w:ascii="Arial" w:hAnsi="Arial" w:cs="Arial"/>
                      <w:color w:val="000000"/>
                    </w:rPr>
                    <w:t xml:space="preserve">will continue to evolve over the coming months and we </w:t>
                  </w:r>
                  <w:r>
                    <w:rPr>
                      <w:rFonts w:ascii="Arial" w:hAnsi="Arial" w:cs="Arial"/>
                      <w:color w:val="000000"/>
                    </w:rPr>
                    <w:lastRenderedPageBreak/>
                    <w:t>look forward to involving you in this as it progresses.</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Style w:val="Strong"/>
                      <w:rFonts w:ascii="Arial" w:hAnsi="Arial" w:cs="Arial"/>
                      <w:color w:val="000000"/>
                    </w:rPr>
                    <w:t>Keeping Kids Safe Online Webinar</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The NSPCC and O2 are working in partnership to offer free sessions on keeping your family safe online.</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The 30min webinar will provide parents and carers with information on:</w:t>
                  </w:r>
                </w:p>
                <w:p w:rsidR="00A6353C" w:rsidRDefault="00A6353C" w:rsidP="0029653E">
                  <w:pPr>
                    <w:numPr>
                      <w:ilvl w:val="0"/>
                      <w:numId w:val="3"/>
                    </w:numPr>
                    <w:spacing w:after="105"/>
                    <w:jc w:val="center"/>
                    <w:rPr>
                      <w:rFonts w:ascii="Arial" w:eastAsia="Times New Roman" w:hAnsi="Arial" w:cs="Arial"/>
                      <w:color w:val="000000"/>
                    </w:rPr>
                  </w:pPr>
                  <w:r>
                    <w:rPr>
                      <w:rFonts w:ascii="Arial" w:eastAsia="Times New Roman" w:hAnsi="Arial" w:cs="Arial"/>
                      <w:color w:val="000000"/>
                    </w:rPr>
                    <w:t>Appeals and risks of the internet for children</w:t>
                  </w:r>
                </w:p>
                <w:p w:rsidR="00A6353C" w:rsidRDefault="00A6353C" w:rsidP="0029653E">
                  <w:pPr>
                    <w:numPr>
                      <w:ilvl w:val="0"/>
                      <w:numId w:val="3"/>
                    </w:numPr>
                    <w:spacing w:after="105"/>
                    <w:jc w:val="center"/>
                    <w:rPr>
                      <w:rFonts w:ascii="Arial" w:eastAsia="Times New Roman" w:hAnsi="Arial" w:cs="Arial"/>
                      <w:color w:val="000000"/>
                    </w:rPr>
                  </w:pPr>
                  <w:r>
                    <w:rPr>
                      <w:rFonts w:ascii="Arial" w:eastAsia="Times New Roman" w:hAnsi="Arial" w:cs="Arial"/>
                      <w:color w:val="000000"/>
                    </w:rPr>
                    <w:t>How to keep kids’ safe online</w:t>
                  </w:r>
                </w:p>
                <w:p w:rsidR="00A6353C" w:rsidRDefault="00A6353C" w:rsidP="0029653E">
                  <w:pPr>
                    <w:numPr>
                      <w:ilvl w:val="0"/>
                      <w:numId w:val="3"/>
                    </w:numPr>
                    <w:spacing w:after="105"/>
                    <w:jc w:val="center"/>
                    <w:rPr>
                      <w:rFonts w:ascii="Arial" w:eastAsia="Times New Roman" w:hAnsi="Arial" w:cs="Arial"/>
                      <w:color w:val="000000"/>
                    </w:rPr>
                  </w:pPr>
                  <w:r>
                    <w:rPr>
                      <w:rFonts w:ascii="Arial" w:eastAsia="Times New Roman" w:hAnsi="Arial" w:cs="Arial"/>
                      <w:color w:val="000000"/>
                    </w:rPr>
                    <w:t>Resources and support available for parents</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xml:space="preserve">Find out more and register on </w:t>
                  </w:r>
                  <w:proofErr w:type="spellStart"/>
                  <w:r>
                    <w:rPr>
                      <w:rFonts w:ascii="Arial" w:hAnsi="Arial" w:cs="Arial"/>
                      <w:color w:val="000000"/>
                    </w:rPr>
                    <w:t>Hwb</w:t>
                  </w:r>
                  <w:proofErr w:type="spellEnd"/>
                  <w:r>
                    <w:rPr>
                      <w:rFonts w:ascii="Arial" w:hAnsi="Arial" w:cs="Arial"/>
                      <w:color w:val="000000"/>
                    </w:rPr>
                    <w:t xml:space="preserve"> – </w:t>
                  </w:r>
                  <w:hyperlink r:id="rId33" w:history="1">
                    <w:r>
                      <w:rPr>
                        <w:rStyle w:val="Hyperlink"/>
                        <w:rFonts w:ascii="Arial" w:hAnsi="Arial" w:cs="Arial"/>
                        <w:color w:val="3864A3"/>
                      </w:rPr>
                      <w:t>https://hwb.gov.wales/zones/online-safety/events/view/bb51099e-c879-4739-9913-f2a1c36b0dac</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If you have any queries about any of the above updates, please don’t hesitate to contact us.</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proofErr w:type="spellStart"/>
                  <w:r>
                    <w:rPr>
                      <w:rFonts w:ascii="Arial" w:hAnsi="Arial" w:cs="Arial"/>
                      <w:color w:val="000000"/>
                    </w:rPr>
                    <w:t>Cofion</w:t>
                  </w:r>
                  <w:proofErr w:type="spellEnd"/>
                  <w:r>
                    <w:rPr>
                      <w:rFonts w:ascii="Arial" w:hAnsi="Arial" w:cs="Arial"/>
                      <w:color w:val="000000"/>
                    </w:rPr>
                    <w:t xml:space="preserve"> </w:t>
                  </w:r>
                  <w:proofErr w:type="spellStart"/>
                  <w:r>
                    <w:rPr>
                      <w:rFonts w:ascii="Arial" w:hAnsi="Arial" w:cs="Arial"/>
                      <w:color w:val="000000"/>
                    </w:rPr>
                    <w:t>cynnes</w:t>
                  </w:r>
                  <w:proofErr w:type="spellEnd"/>
                  <w:r>
                    <w:rPr>
                      <w:rFonts w:ascii="Arial" w:hAnsi="Arial" w:cs="Arial"/>
                      <w:color w:val="000000"/>
                    </w:rPr>
                    <w:t xml:space="preserve"> / Kind regards</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proofErr w:type="spellStart"/>
                  <w:r>
                    <w:rPr>
                      <w:rFonts w:ascii="Arial" w:hAnsi="Arial" w:cs="Arial"/>
                      <w:color w:val="000000"/>
                    </w:rPr>
                    <w:t>Jacqs</w:t>
                  </w:r>
                  <w:proofErr w:type="spellEnd"/>
                  <w:r>
                    <w:rPr>
                      <w:rFonts w:ascii="Arial" w:hAnsi="Arial" w:cs="Arial"/>
                      <w:color w:val="000000"/>
                    </w:rPr>
                    <w:t xml:space="preserve"> Rosser</w:t>
                  </w:r>
                </w:p>
                <w:p w:rsidR="00A6353C" w:rsidRDefault="00A6353C">
                  <w:pPr>
                    <w:pStyle w:val="NormalWeb"/>
                    <w:spacing w:before="0" w:beforeAutospacing="0" w:after="0" w:afterAutospacing="0"/>
                    <w:rPr>
                      <w:rFonts w:ascii="Arial" w:hAnsi="Arial" w:cs="Arial"/>
                      <w:color w:val="000000"/>
                    </w:rPr>
                  </w:pPr>
                  <w:proofErr w:type="spellStart"/>
                  <w:r>
                    <w:rPr>
                      <w:rFonts w:ascii="Arial" w:hAnsi="Arial" w:cs="Arial"/>
                      <w:color w:val="000000"/>
                    </w:rPr>
                    <w:t>Rheolwr</w:t>
                  </w:r>
                  <w:proofErr w:type="spellEnd"/>
                  <w:r>
                    <w:rPr>
                      <w:rFonts w:ascii="Arial" w:hAnsi="Arial" w:cs="Arial"/>
                      <w:color w:val="000000"/>
                    </w:rPr>
                    <w:t xml:space="preserve"> </w:t>
                  </w:r>
                  <w:proofErr w:type="spellStart"/>
                  <w:r>
                    <w:rPr>
                      <w:rFonts w:ascii="Arial" w:hAnsi="Arial" w:cs="Arial"/>
                      <w:color w:val="000000"/>
                    </w:rPr>
                    <w:t>Cadernid</w:t>
                  </w:r>
                  <w:proofErr w:type="spellEnd"/>
                  <w:r>
                    <w:rPr>
                      <w:rFonts w:ascii="Arial" w:hAnsi="Arial" w:cs="Arial"/>
                      <w:color w:val="000000"/>
                    </w:rPr>
                    <w:t xml:space="preserve"> </w:t>
                  </w:r>
                  <w:proofErr w:type="spellStart"/>
                  <w:r>
                    <w:rPr>
                      <w:rFonts w:ascii="Arial" w:hAnsi="Arial" w:cs="Arial"/>
                      <w:color w:val="000000"/>
                    </w:rPr>
                    <w:t>Digidol</w:t>
                  </w:r>
                  <w:proofErr w:type="spellEnd"/>
                  <w:r>
                    <w:rPr>
                      <w:rFonts w:ascii="Arial" w:hAnsi="Arial" w:cs="Arial"/>
                      <w:color w:val="000000"/>
                    </w:rPr>
                    <w:t xml:space="preserve"> </w:t>
                  </w:r>
                  <w:proofErr w:type="spellStart"/>
                  <w:r>
                    <w:rPr>
                      <w:rFonts w:ascii="Arial" w:hAnsi="Arial" w:cs="Arial"/>
                      <w:color w:val="000000"/>
                    </w:rPr>
                    <w:t>mewn</w:t>
                  </w:r>
                  <w:proofErr w:type="spellEnd"/>
                  <w:r>
                    <w:rPr>
                      <w:rFonts w:ascii="Arial" w:hAnsi="Arial" w:cs="Arial"/>
                      <w:color w:val="000000"/>
                    </w:rPr>
                    <w:t xml:space="preserve"> </w:t>
                  </w:r>
                  <w:proofErr w:type="spellStart"/>
                  <w:r>
                    <w:rPr>
                      <w:rFonts w:ascii="Arial" w:hAnsi="Arial" w:cs="Arial"/>
                      <w:color w:val="000000"/>
                    </w:rPr>
                    <w:t>Addysg</w:t>
                  </w:r>
                  <w:proofErr w:type="spellEnd"/>
                  <w:r>
                    <w:rPr>
                      <w:rFonts w:ascii="Arial" w:hAnsi="Arial" w:cs="Arial"/>
                      <w:color w:val="000000"/>
                    </w:rPr>
                    <w:t xml:space="preserve"> / Digital Resilience in Education Manager</w:t>
                  </w:r>
                </w:p>
                <w:p w:rsidR="00A6353C" w:rsidRDefault="00A6353C">
                  <w:pPr>
                    <w:pStyle w:val="NormalWeb"/>
                    <w:spacing w:before="0" w:beforeAutospacing="0" w:after="0" w:afterAutospacing="0"/>
                    <w:rPr>
                      <w:rFonts w:ascii="Arial" w:hAnsi="Arial" w:cs="Arial"/>
                      <w:color w:val="000000"/>
                    </w:rPr>
                  </w:pPr>
                  <w:proofErr w:type="spellStart"/>
                  <w:r>
                    <w:rPr>
                      <w:rFonts w:ascii="Arial" w:hAnsi="Arial" w:cs="Arial"/>
                      <w:color w:val="000000"/>
                    </w:rPr>
                    <w:t>Llywodraeth</w:t>
                  </w:r>
                  <w:proofErr w:type="spellEnd"/>
                  <w:r>
                    <w:rPr>
                      <w:rFonts w:ascii="Arial" w:hAnsi="Arial" w:cs="Arial"/>
                      <w:color w:val="000000"/>
                    </w:rPr>
                    <w:t xml:space="preserve"> </w:t>
                  </w:r>
                  <w:proofErr w:type="spellStart"/>
                  <w:r>
                    <w:rPr>
                      <w:rFonts w:ascii="Arial" w:hAnsi="Arial" w:cs="Arial"/>
                      <w:color w:val="000000"/>
                    </w:rPr>
                    <w:t>Cymru</w:t>
                  </w:r>
                  <w:proofErr w:type="spellEnd"/>
                  <w:r>
                    <w:rPr>
                      <w:rFonts w:ascii="Arial" w:hAnsi="Arial" w:cs="Arial"/>
                      <w:color w:val="000000"/>
                    </w:rPr>
                    <w:t xml:space="preserve"> / Welsh Government</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6353C">
                  <w:pPr>
                    <w:pStyle w:val="NormalWeb"/>
                    <w:spacing w:before="0" w:beforeAutospacing="0" w:after="0" w:afterAutospacing="0"/>
                    <w:rPr>
                      <w:rFonts w:ascii="Arial" w:hAnsi="Arial" w:cs="Arial"/>
                      <w:color w:val="000000"/>
                    </w:rPr>
                  </w:pPr>
                  <w:proofErr w:type="spellStart"/>
                  <w:r>
                    <w:rPr>
                      <w:rFonts w:ascii="Arial" w:hAnsi="Arial" w:cs="Arial"/>
                      <w:color w:val="000000"/>
                    </w:rPr>
                    <w:t>Ffon</w:t>
                  </w:r>
                  <w:proofErr w:type="spellEnd"/>
                  <w:r>
                    <w:rPr>
                      <w:rFonts w:ascii="Arial" w:hAnsi="Arial" w:cs="Arial"/>
                      <w:color w:val="000000"/>
                    </w:rPr>
                    <w:t xml:space="preserve"> / Phone: 0300 025 4802</w:t>
                  </w:r>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E-</w:t>
                  </w:r>
                  <w:proofErr w:type="spellStart"/>
                  <w:r>
                    <w:rPr>
                      <w:rFonts w:ascii="Arial" w:hAnsi="Arial" w:cs="Arial"/>
                      <w:color w:val="000000"/>
                    </w:rPr>
                    <w:t>bost</w:t>
                  </w:r>
                  <w:proofErr w:type="spellEnd"/>
                  <w:r>
                    <w:rPr>
                      <w:rFonts w:ascii="Arial" w:hAnsi="Arial" w:cs="Arial"/>
                      <w:color w:val="000000"/>
                    </w:rPr>
                    <w:t xml:space="preserve"> / E-mail: </w:t>
                  </w:r>
                  <w:hyperlink r:id="rId34" w:history="1">
                    <w:r>
                      <w:rPr>
                        <w:rStyle w:val="Hyperlink"/>
                        <w:rFonts w:ascii="Arial" w:hAnsi="Arial" w:cs="Arial"/>
                        <w:color w:val="3864A3"/>
                      </w:rPr>
                      <w:t>Jacqs.Rosser@llyw.cymru</w:t>
                    </w:r>
                  </w:hyperlink>
                  <w:r>
                    <w:rPr>
                      <w:rFonts w:ascii="Arial" w:hAnsi="Arial" w:cs="Arial"/>
                      <w:color w:val="000000"/>
                    </w:rPr>
                    <w:t xml:space="preserve"> / </w:t>
                  </w:r>
                  <w:hyperlink r:id="rId35" w:history="1">
                    <w:r>
                      <w:rPr>
                        <w:rStyle w:val="Hyperlink"/>
                        <w:rFonts w:ascii="Arial" w:hAnsi="Arial" w:cs="Arial"/>
                        <w:color w:val="3864A3"/>
                      </w:rPr>
                      <w:t>Jacqs.Rosser@gov.wales</w:t>
                    </w:r>
                  </w:hyperlink>
                </w:p>
                <w:p w:rsidR="00A6353C" w:rsidRDefault="00A6353C">
                  <w:pPr>
                    <w:pStyle w:val="NormalWeb"/>
                    <w:spacing w:before="0" w:beforeAutospacing="0" w:after="0" w:afterAutospacing="0"/>
                    <w:rPr>
                      <w:rFonts w:ascii="Arial" w:hAnsi="Arial" w:cs="Arial"/>
                      <w:color w:val="000000"/>
                    </w:rPr>
                  </w:pPr>
                  <w:r>
                    <w:rPr>
                      <w:rFonts w:ascii="Arial" w:hAnsi="Arial" w:cs="Arial"/>
                      <w:color w:val="000000"/>
                    </w:rPr>
                    <w:t> </w:t>
                  </w:r>
                </w:p>
                <w:p w:rsidR="00A6353C" w:rsidRDefault="00A17780">
                  <w:pPr>
                    <w:jc w:val="center"/>
                    <w:rPr>
                      <w:rFonts w:eastAsia="Times New Roman"/>
                    </w:rPr>
                  </w:pPr>
                  <w:r>
                    <w:rPr>
                      <w:rFonts w:eastAsia="Times New Roman"/>
                    </w:rPr>
                    <w:pict>
                      <v:rect id="_x0000_i1029" style="width:451.3pt;height:1.5pt" o:hralign="center" o:hrstd="t" o:hr="t" fillcolor="gray" stroked="f"/>
                    </w:pict>
                  </w:r>
                </w:p>
                <w:p w:rsidR="00A6353C" w:rsidRDefault="00A6353C">
                  <w:pPr>
                    <w:pStyle w:val="Heading1"/>
                    <w:spacing w:before="0" w:beforeAutospacing="0" w:after="0" w:afterAutospacing="0"/>
                    <w:rPr>
                      <w:rFonts w:ascii="Arial" w:eastAsia="Times New Roman" w:hAnsi="Arial" w:cs="Arial"/>
                      <w:color w:val="555555"/>
                      <w:sz w:val="36"/>
                      <w:szCs w:val="36"/>
                    </w:rPr>
                  </w:pPr>
                  <w:r>
                    <w:rPr>
                      <w:rFonts w:ascii="Arial" w:eastAsia="Times New Roman" w:hAnsi="Arial" w:cs="Arial"/>
                      <w:color w:val="555555"/>
                      <w:sz w:val="36"/>
                      <w:szCs w:val="36"/>
                    </w:rPr>
                    <w:t>And finally..................</w:t>
                  </w:r>
                </w:p>
              </w:tc>
            </w:tr>
          </w:tbl>
          <w:p w:rsidR="00A6353C" w:rsidRDefault="00A6353C">
            <w:pPr>
              <w:jc w:val="center"/>
              <w:rPr>
                <w:rFonts w:eastAsia="Times New Roman"/>
                <w:sz w:val="20"/>
                <w:szCs w:val="20"/>
              </w:rPr>
            </w:pPr>
          </w:p>
        </w:tc>
      </w:tr>
      <w:tr w:rsidR="00A6353C" w:rsidTr="00A6353C">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6353C">
              <w:trPr>
                <w:jc w:val="center"/>
              </w:trPr>
              <w:tc>
                <w:tcPr>
                  <w:tcW w:w="5000" w:type="pct"/>
                  <w:tcMar>
                    <w:top w:w="300" w:type="dxa"/>
                    <w:left w:w="300" w:type="dxa"/>
                    <w:bottom w:w="300" w:type="dxa"/>
                    <w:right w:w="300" w:type="dxa"/>
                  </w:tcMar>
                  <w:vAlign w:val="center"/>
                  <w:hideMark/>
                </w:tcPr>
                <w:p w:rsidR="00A6353C" w:rsidRDefault="00A6353C">
                  <w:pPr>
                    <w:rPr>
                      <w:rFonts w:eastAsia="Times New Roman"/>
                    </w:rPr>
                  </w:pPr>
                  <w:r>
                    <w:rPr>
                      <w:rFonts w:eastAsia="Times New Roman"/>
                      <w:noProof/>
                    </w:rPr>
                    <w:lastRenderedPageBreak/>
                    <w:drawing>
                      <wp:inline distT="0" distB="0" distL="0" distR="0">
                        <wp:extent cx="5334000" cy="6877050"/>
                        <wp:effectExtent l="0" t="0" r="0" b="0"/>
                        <wp:docPr id="2" name="Picture 2" descr="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0" cy="6877050"/>
                                </a:xfrm>
                                <a:prstGeom prst="rect">
                                  <a:avLst/>
                                </a:prstGeom>
                                <a:noFill/>
                                <a:ln>
                                  <a:noFill/>
                                </a:ln>
                              </pic:spPr>
                            </pic:pic>
                          </a:graphicData>
                        </a:graphic>
                      </wp:inline>
                    </w:drawing>
                  </w:r>
                </w:p>
                <w:p w:rsidR="00A6353C" w:rsidRDefault="00A6353C">
                  <w:pPr>
                    <w:pStyle w:val="NormalWeb"/>
                    <w:spacing w:before="0" w:beforeAutospacing="0" w:after="150" w:afterAutospacing="0"/>
                    <w:rPr>
                      <w:rFonts w:ascii="Arial" w:hAnsi="Arial" w:cs="Arial"/>
                      <w:color w:val="555555"/>
                      <w:sz w:val="21"/>
                      <w:szCs w:val="21"/>
                    </w:rPr>
                  </w:pPr>
                  <w:r>
                    <w:rPr>
                      <w:rFonts w:ascii="Arial" w:hAnsi="Arial" w:cs="Arial"/>
                      <w:color w:val="555555"/>
                      <w:sz w:val="21"/>
                      <w:szCs w:val="21"/>
                    </w:rPr>
                    <w:t> </w:t>
                  </w:r>
                </w:p>
                <w:p w:rsidR="00A6353C" w:rsidRDefault="00A17780">
                  <w:pPr>
                    <w:pStyle w:val="NormalWeb"/>
                    <w:spacing w:before="0" w:beforeAutospacing="0" w:after="150" w:afterAutospacing="0"/>
                    <w:rPr>
                      <w:rFonts w:ascii="Arial" w:hAnsi="Arial" w:cs="Arial"/>
                      <w:color w:val="555555"/>
                      <w:sz w:val="21"/>
                      <w:szCs w:val="21"/>
                    </w:rPr>
                  </w:pPr>
                  <w:hyperlink r:id="rId37" w:tgtFrame="_blank" w:history="1">
                    <w:r w:rsidR="00A6353C">
                      <w:rPr>
                        <w:rStyle w:val="Hyperlink"/>
                        <w:rFonts w:ascii="Arial" w:hAnsi="Arial" w:cs="Arial"/>
                        <w:color w:val="3864A3"/>
                        <w:sz w:val="21"/>
                        <w:szCs w:val="21"/>
                      </w:rPr>
                      <w:t>Read more about the 'Stroop' effect</w:t>
                    </w:r>
                  </w:hyperlink>
                </w:p>
                <w:p w:rsidR="00A6353C" w:rsidRDefault="00A6353C">
                  <w:pPr>
                    <w:pStyle w:val="NormalWeb"/>
                    <w:spacing w:before="0" w:beforeAutospacing="0" w:after="150" w:afterAutospacing="0"/>
                    <w:rPr>
                      <w:rFonts w:ascii="Arial" w:hAnsi="Arial" w:cs="Arial"/>
                      <w:color w:val="555555"/>
                      <w:sz w:val="21"/>
                      <w:szCs w:val="21"/>
                    </w:rPr>
                  </w:pPr>
                  <w:r>
                    <w:rPr>
                      <w:rFonts w:ascii="Arial" w:hAnsi="Arial" w:cs="Arial"/>
                      <w:color w:val="555555"/>
                      <w:sz w:val="21"/>
                      <w:szCs w:val="21"/>
                    </w:rPr>
                    <w:t> </w:t>
                  </w:r>
                </w:p>
                <w:p w:rsidR="00A6353C" w:rsidRDefault="00A6353C">
                  <w:pPr>
                    <w:rPr>
                      <w:rFonts w:eastAsia="Times New Roman"/>
                    </w:rPr>
                  </w:pPr>
                </w:p>
              </w:tc>
            </w:tr>
          </w:tbl>
          <w:p w:rsidR="00A6353C" w:rsidRDefault="00A6353C">
            <w:pPr>
              <w:jc w:val="center"/>
              <w:rPr>
                <w:rFonts w:eastAsia="Times New Roman"/>
                <w:sz w:val="20"/>
                <w:szCs w:val="20"/>
              </w:rPr>
            </w:pPr>
          </w:p>
        </w:tc>
      </w:tr>
    </w:tbl>
    <w:p w:rsidR="00A6353C" w:rsidRDefault="00A6353C"/>
    <w:sectPr w:rsidR="00A63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0AC"/>
    <w:multiLevelType w:val="multilevel"/>
    <w:tmpl w:val="ED661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116B1"/>
    <w:multiLevelType w:val="multilevel"/>
    <w:tmpl w:val="9420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B7405"/>
    <w:multiLevelType w:val="multilevel"/>
    <w:tmpl w:val="58A6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3C"/>
    <w:rsid w:val="00A17780"/>
    <w:rsid w:val="00A6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E4E05-25E9-45B3-A353-375B99F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3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A6353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6353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635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53C"/>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6353C"/>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6353C"/>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A6353C"/>
    <w:rPr>
      <w:color w:val="0000FF"/>
      <w:u w:val="single"/>
    </w:rPr>
  </w:style>
  <w:style w:type="paragraph" w:styleId="NormalWeb">
    <w:name w:val="Normal (Web)"/>
    <w:basedOn w:val="Normal"/>
    <w:uiPriority w:val="99"/>
    <w:unhideWhenUsed/>
    <w:rsid w:val="00A6353C"/>
    <w:pPr>
      <w:spacing w:before="100" w:beforeAutospacing="1" w:after="100" w:afterAutospacing="1"/>
    </w:pPr>
  </w:style>
  <w:style w:type="paragraph" w:customStyle="1" w:styleId="col-left">
    <w:name w:val="col-left"/>
    <w:basedOn w:val="Normal"/>
    <w:uiPriority w:val="99"/>
    <w:rsid w:val="00A6353C"/>
    <w:pPr>
      <w:spacing w:before="100" w:beforeAutospacing="1" w:after="100" w:afterAutospacing="1"/>
    </w:pPr>
  </w:style>
  <w:style w:type="character" w:styleId="Strong">
    <w:name w:val="Strong"/>
    <w:basedOn w:val="DefaultParagraphFont"/>
    <w:uiPriority w:val="22"/>
    <w:qFormat/>
    <w:rsid w:val="00A6353C"/>
    <w:rPr>
      <w:b/>
      <w:bCs/>
    </w:rPr>
  </w:style>
  <w:style w:type="character" w:styleId="Emphasis">
    <w:name w:val="Emphasis"/>
    <w:basedOn w:val="DefaultParagraphFont"/>
    <w:uiPriority w:val="20"/>
    <w:qFormat/>
    <w:rsid w:val="00A6353C"/>
    <w:rPr>
      <w:i/>
      <w:iCs/>
    </w:rPr>
  </w:style>
  <w:style w:type="paragraph" w:styleId="BalloonText">
    <w:name w:val="Balloon Text"/>
    <w:basedOn w:val="Normal"/>
    <w:link w:val="BalloonTextChar"/>
    <w:uiPriority w:val="99"/>
    <w:semiHidden/>
    <w:unhideWhenUsed/>
    <w:rsid w:val="00A6353C"/>
    <w:rPr>
      <w:rFonts w:ascii="Tahoma" w:hAnsi="Tahoma" w:cs="Tahoma"/>
      <w:sz w:val="16"/>
      <w:szCs w:val="16"/>
    </w:rPr>
  </w:style>
  <w:style w:type="character" w:customStyle="1" w:styleId="BalloonTextChar">
    <w:name w:val="Balloon Text Char"/>
    <w:basedOn w:val="DefaultParagraphFont"/>
    <w:link w:val="BalloonText"/>
    <w:uiPriority w:val="99"/>
    <w:semiHidden/>
    <w:rsid w:val="00A6353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tc.org.uk/resources/education-resources/" TargetMode="External"/><Relationship Id="rId18" Type="http://schemas.openxmlformats.org/officeDocument/2006/relationships/image" Target="media/image2.jpeg"/><Relationship Id="rId26" Type="http://schemas.openxmlformats.org/officeDocument/2006/relationships/hyperlink" Target="https://eur01.safelinks.protection.outlook.com/?url=https%3A%2F%2Fhwb.gov.wales%2Fzones%2Fonline-safety%2Frepository%2Fresource%2F28837382-cdcf-4213-82a1-beef4ebe6038%2Fen&amp;data=02%7C01%7CLaura.Cook%40gov.wales%7C1e5dc71df926435723f208d80930e41f%7Ca2cc36c592804ae78887d06dab89216b%7C0%7C0%7C637269452874286421&amp;sdata=4S%2BvqXMaQLkEIixUtMm7uNMomFJJLvibne%2BdzD2ESBY%3D&amp;reserved=0" TargetMode="External"/><Relationship Id="rId39" Type="http://schemas.openxmlformats.org/officeDocument/2006/relationships/theme" Target="theme/theme1.xml"/><Relationship Id="rId21" Type="http://schemas.openxmlformats.org/officeDocument/2006/relationships/hyperlink" Target="https://eur01.safelinks.protection.outlook.com/?url=https%3A%2F%2Fhwb.gov.wales%2Fzones%2Fonline-safety%2Fkey-information%2Fparents-and-carers%2F&amp;data=02%7C01%7CLaura.Cook%40gov.wales%7C1e5dc71df926435723f208d80930e41f%7Ca2cc36c592804ae78887d06dab89216b%7C0%7C0%7C637269452874266429&amp;sdata=YfLnTzT9R5ENXesRvgfiLCfUUjMrYELDa7TJBVW7Jzw%3D&amp;reserved=0" TargetMode="External"/><Relationship Id="rId34" Type="http://schemas.openxmlformats.org/officeDocument/2006/relationships/hyperlink" Target="mailto:Jacqs.Rosser@llyw.cymru" TargetMode="External"/><Relationship Id="rId7" Type="http://schemas.openxmlformats.org/officeDocument/2006/relationships/hyperlink" Target="https://www.mind.org.uk/get-involved/mental-health-awareness-week" TargetMode="External"/><Relationship Id="rId12" Type="http://schemas.openxmlformats.org/officeDocument/2006/relationships/hyperlink" Target="https://www.lotc.org.uk/plan-deliver-lotc/planning-lotc-experiences/" TargetMode="External"/><Relationship Id="rId17" Type="http://schemas.openxmlformats.org/officeDocument/2006/relationships/hyperlink" Target="https://www.lotc.org.uk/?utm_source=MadMimi&amp;utm_medium=email&amp;utm_content=LOtC+Newsletter+Summer+2020&amp;utm_campaign=20200605_m158694722_LOtC+Newsletter+Summer+2020&amp;utm_term=website" TargetMode="External"/><Relationship Id="rId25" Type="http://schemas.openxmlformats.org/officeDocument/2006/relationships/hyperlink" Target="https://eur01.safelinks.protection.outlook.com/?url=https%3A%2F%2Fhwb.gov.wales%2Fzones%2Fonline-safety%2Flive-streaming-safeguarding-principles-and-practice-for-education-practitioners%2F&amp;data=02%7C01%7CLaura.Cook%40gov.wales%7C1e5dc71df926435723f208d80930e41f%7Ca2cc36c592804ae78887d06dab89216b%7C0%7C0%7C637269452874286421&amp;sdata=93Usv6vNyocuQZacww6otGzj75%2Fe8L04ITM3CaTHPYo%3D&amp;reserved=0" TargetMode="External"/><Relationship Id="rId33" Type="http://schemas.openxmlformats.org/officeDocument/2006/relationships/hyperlink" Target="https://eur01.safelinks.protection.outlook.com/?url=https%3A%2F%2Fhwb.gov.wales%2Fzones%2Fonline-safety%2Fevents%2Fview%2Fbb51099e-c879-4739-9913-f2a1c36b0dac&amp;data=02%7C01%7CLaura.Cook%40gov.wales%7C1e5dc71df926435723f208d80930e41f%7Ca2cc36c592804ae78887d06dab89216b%7C0%7C0%7C637269452874326395&amp;sdata=WtG4L7wIJh%2FxXeuH9z8I3GAU4pW1MG2DhogYpZH%2FaSA%3D&amp;reserve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otc.org.uk/plan-deliver-lotc/who-can-help/" TargetMode="External"/><Relationship Id="rId20" Type="http://schemas.openxmlformats.org/officeDocument/2006/relationships/hyperlink" Target="https://eur01.safelinks.protection.outlook.com/?url=https%3A%2F%2Fhwb.gov.wales%2Fzones%2Fonline-safety%2Fkey-information%2Fsecondary-learners%2F&amp;data=02%7C01%7CLaura.Cook%40gov.wales%7C1e5dc71df926435723f208d80930e41f%7Ca2cc36c592804ae78887d06dab89216b%7C0%7C0%7C637269452874256433&amp;sdata=Etx809ZNTtqkV9MsKIZsNKx4CHqhZrHl%2F6T%2FdBeLtH4%3D&amp;reserved=0" TargetMode="External"/><Relationship Id="rId29" Type="http://schemas.openxmlformats.org/officeDocument/2006/relationships/hyperlink" Target="https://eur01.safelinks.protection.outlook.com/?url=https%3A%2F%2Fhwb.gov.wales%2Fzones%2Fonline-safety%2Frepository%2Fresource%2F6fdac569-7a15-4292-a512-6f9215fa3c7a%2Fen&amp;data=02%7C01%7CLaura.Cook%40gov.wales%7C1e5dc71df926435723f208d80930e41f%7Ca2cc36c592804ae78887d06dab89216b%7C0%7C0%7C637269452874306414&amp;sdata=qr6EEloM3xLBUxvC2pATlnRMQs8osSLM7%2BxKyPBsZgU%3D&amp;reserved=0" TargetMode="External"/><Relationship Id="rId1" Type="http://schemas.openxmlformats.org/officeDocument/2006/relationships/numbering" Target="numbering.xml"/><Relationship Id="rId6" Type="http://schemas.openxmlformats.org/officeDocument/2006/relationships/image" Target="https://content.govdelivery.com/attachments/fancy_images/UKWCBC/2020/06/3437145/speakyourmind_original.png" TargetMode="External"/><Relationship Id="rId11" Type="http://schemas.openxmlformats.org/officeDocument/2006/relationships/hyperlink" Target="https://www.lotc.org.uk/plan-deliver-lotc/planning-lotc-experiences/" TargetMode="External"/><Relationship Id="rId24" Type="http://schemas.openxmlformats.org/officeDocument/2006/relationships/hyperlink" Target="https://eur01.safelinks.protection.outlook.com/?url=https%3A%2F%2Fhwb.gov.wales%2Fzones%2Fonline-safety%2Fkey-information%2F&amp;data=02%7C01%7CLaura.Cook%40gov.wales%7C1e5dc71df926435723f208d80930e41f%7Ca2cc36c592804ae78887d06dab89216b%7C0%7C0%7C637269452874276428&amp;sdata=aLF4BRItHUGfrmsfLc5F%2BkrFsuppJbvZ%2ByM%2BoyM4Wlw%3D&amp;reserved=0" TargetMode="External"/><Relationship Id="rId32" Type="http://schemas.openxmlformats.org/officeDocument/2006/relationships/hyperlink" Target="https://eur01.safelinks.protection.outlook.com/?url=https%3A%2F%2Fhwb.gov.wales%2Fonlinesafety&amp;data=02%7C01%7CLaura.Cook%40gov.wales%7C1e5dc71df926435723f208d80930e41f%7Ca2cc36c592804ae78887d06dab89216b%7C0%7C0%7C637269452874316401&amp;sdata=s0XmfCA9gyudY0j6YxomVzeDjG0h7au6IA2JaCaZ9oQ%3D&amp;reserved=0" TargetMode="External"/><Relationship Id="rId37" Type="http://schemas.openxmlformats.org/officeDocument/2006/relationships/hyperlink" Target="https://www.psytoolkit.org/lessons/stroop.html" TargetMode="External"/><Relationship Id="rId5" Type="http://schemas.openxmlformats.org/officeDocument/2006/relationships/image" Target="media/image1.png"/><Relationship Id="rId15" Type="http://schemas.openxmlformats.org/officeDocument/2006/relationships/hyperlink" Target="https://www.lotc.org.uk/plan-deliver-lotc/who-can-help/" TargetMode="External"/><Relationship Id="rId23" Type="http://schemas.openxmlformats.org/officeDocument/2006/relationships/hyperlink" Target="https://eur01.safelinks.protection.outlook.com/?url=https%3A%2F%2Fhwb.gov.wales%2Fzones%2Fonline-safety%2Fkey-information%2Fgovernors%2F&amp;data=02%7C01%7CLaura.Cook%40gov.wales%7C1e5dc71df926435723f208d80930e41f%7Ca2cc36c592804ae78887d06dab89216b%7C0%7C0%7C637269452874276428&amp;sdata=OmtJLojevamMq%2By6sPgr4o%2Fv7a8h0axjnul%2BqGdxpKI%3D&amp;reserved=0" TargetMode="External"/><Relationship Id="rId28" Type="http://schemas.openxmlformats.org/officeDocument/2006/relationships/hyperlink" Target="https://eur01.safelinks.protection.outlook.com/?url=https%3A%2F%2Fhwb.gov.wales%2Fzones%2Fonline-safety%2Frepository%2Fresource%2Fe92f5313-2896-43d1-9ce0-e03ed411d08f%2Fen&amp;data=02%7C01%7CLaura.Cook%40gov.wales%7C1e5dc71df926435723f208d80930e41f%7Ca2cc36c592804ae78887d06dab89216b%7C0%7C0%7C637269452874296410&amp;sdata=jOTHj9SEcW4I%2BL5B49G8WXrFhATOs2ryVSkzicV8gQo%3D&amp;reserved=0" TargetMode="External"/><Relationship Id="rId36" Type="http://schemas.openxmlformats.org/officeDocument/2006/relationships/image" Target="media/image3.png"/><Relationship Id="rId10" Type="http://schemas.openxmlformats.org/officeDocument/2006/relationships/hyperlink" Target="https://www.lotc.org.uk/membership/" TargetMode="External"/><Relationship Id="rId19" Type="http://schemas.openxmlformats.org/officeDocument/2006/relationships/hyperlink" Target="https://eur01.safelinks.protection.outlook.com/?url=https%3A%2F%2Fhwb.gov.wales%2Fzones%2Fonline-safety%2Fkey-information%2Fprimary-learners%2F&amp;data=02%7C01%7CLaura.Cook%40gov.wales%7C1e5dc71df926435723f208d80930e41f%7Ca2cc36c592804ae78887d06dab89216b%7C0%7C0%7C637269452874256433&amp;sdata=yXNYPe2ZbxKhhdWqmChdTy2rdbUm2o2Yb1kPLnHtalc%3D&amp;reserved=0" TargetMode="External"/><Relationship Id="rId31" Type="http://schemas.openxmlformats.org/officeDocument/2006/relationships/hyperlink" Target="https://eur01.safelinks.protection.outlook.com/?url=https%3A%2F%2Fhwb.gov.wales%2Fzones%2Fonline-safety%2Frepository%2Fresource%2F37fcd090-3f30-4f0e-90e0-06f856a5d63e%2Fen&amp;data=02%7C01%7CLaura.Cook%40gov.wales%7C1e5dc71df926435723f208d80930e41f%7Ca2cc36c592804ae78887d06dab89216b%7C0%7C0%7C637269452874316401&amp;sdata=Ahj5rlVuQLV1UmpfhtIXnU0xeyYGVIKqgWAy%2BZJTtLk%3D&amp;reserved=0" TargetMode="External"/><Relationship Id="rId4" Type="http://schemas.openxmlformats.org/officeDocument/2006/relationships/webSettings" Target="webSettings.xml"/><Relationship Id="rId9" Type="http://schemas.openxmlformats.org/officeDocument/2006/relationships/hyperlink" Target="https://www.theredcard.org/education" TargetMode="External"/><Relationship Id="rId14" Type="http://schemas.openxmlformats.org/officeDocument/2006/relationships/hyperlink" Target="https://www.lotc.org.uk/resources/education-resources/" TargetMode="External"/><Relationship Id="rId22" Type="http://schemas.openxmlformats.org/officeDocument/2006/relationships/hyperlink" Target="https://eur01.safelinks.protection.outlook.com/?url=https%3A%2F%2Fhwb.gov.wales%2Fzones%2Fonline-safety%2Fkey-information%2Feducation-practitioners%2F&amp;data=02%7C01%7CLaura.Cook%40gov.wales%7C1e5dc71df926435723f208d80930e41f%7Ca2cc36c592804ae78887d06dab89216b%7C0%7C0%7C637269452874266429&amp;sdata=i3ad9um%2FmBstb0My4p4l%2F0yqaYF2OV4%2FtliDXQnNIzQ%3D&amp;reserved=0" TargetMode="External"/><Relationship Id="rId27" Type="http://schemas.openxmlformats.org/officeDocument/2006/relationships/hyperlink" Target="https://eur01.safelinks.protection.outlook.com/?url=https%3A%2F%2Fhwb.gov.wales%2Fzones%2Fonline-safety%2Frepository%2Fresource%2Fe972553c-40dd-491a-909a-4ed60bac9676%2Fen&amp;data=02%7C01%7CLaura.Cook%40gov.wales%7C1e5dc71df926435723f208d80930e41f%7Ca2cc36c592804ae78887d06dab89216b%7C0%7C0%7C637269452874296410&amp;sdata=zBxVDhRyAgkZFyldY4JZFPyROI3zewWQgQClcMkKZS4%3D&amp;reserved=0" TargetMode="External"/><Relationship Id="rId30" Type="http://schemas.openxmlformats.org/officeDocument/2006/relationships/hyperlink" Target="https://eur01.safelinks.protection.outlook.com/?url=https%3A%2F%2Fhwb.gov.wales%2Fzones%2Fonline-safety%2Frepository%2Fresource%2Fc0598f41-a5be-408a-9701-b0b96fe2ec65%2Fen&amp;data=02%7C01%7CLaura.Cook%40gov.wales%7C1e5dc71df926435723f208d80930e41f%7Ca2cc36c592804ae78887d06dab89216b%7C0%7C0%7C637269452874306414&amp;sdata=n9208Joh3LmuuBFGU59VqD0NMN5xBveDorLCCaCeea4%3D&amp;reserved=0" TargetMode="External"/><Relationship Id="rId35" Type="http://schemas.openxmlformats.org/officeDocument/2006/relationships/hyperlink" Target="mailto:Jacqueline.Sohal@gov.wales" TargetMode="External"/><Relationship Id="rId8" Type="http://schemas.openxmlformats.org/officeDocument/2006/relationships/image" Target="https://content.govdelivery.com/attachments/fancy_images/UKWCBC/2020/06/3437144/redcard_original.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Mrs Z Collins</cp:lastModifiedBy>
  <cp:revision>2</cp:revision>
  <dcterms:created xsi:type="dcterms:W3CDTF">2020-06-11T10:56:00Z</dcterms:created>
  <dcterms:modified xsi:type="dcterms:W3CDTF">2020-06-11T10:56:00Z</dcterms:modified>
</cp:coreProperties>
</file>